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50" w:rsidRPr="00931054" w:rsidRDefault="00ED3DD0" w:rsidP="003B467B">
      <w:pPr>
        <w:contextualSpacing/>
        <w:rPr>
          <w:b/>
        </w:rPr>
      </w:pPr>
      <w:r>
        <w:t>Mus 219 Choral Literature</w:t>
      </w:r>
    </w:p>
    <w:p w:rsidR="00A93A2E" w:rsidRDefault="00027464" w:rsidP="003B467B">
      <w:pPr>
        <w:contextualSpacing/>
      </w:pPr>
      <w:r>
        <w:t>Lesson Plan #11</w:t>
      </w:r>
    </w:p>
    <w:p w:rsidR="00A93A2E" w:rsidRDefault="00A93A2E" w:rsidP="003B467B">
      <w:pPr>
        <w:contextualSpacing/>
      </w:pPr>
    </w:p>
    <w:p w:rsidR="00027464" w:rsidRDefault="00027464" w:rsidP="00027464">
      <w:pPr>
        <w:pStyle w:val="ListParagraph"/>
        <w:numPr>
          <w:ilvl w:val="0"/>
          <w:numId w:val="1"/>
        </w:numPr>
        <w:spacing w:after="240"/>
      </w:pPr>
      <w:r>
        <w:t>Choral literature: Music of the 20</w:t>
      </w:r>
      <w:r w:rsidRPr="002F7E96">
        <w:rPr>
          <w:vertAlign w:val="superscript"/>
        </w:rPr>
        <w:t>th</w:t>
      </w:r>
      <w:r>
        <w:t xml:space="preserve"> century</w:t>
      </w:r>
    </w:p>
    <w:p w:rsidR="00027464" w:rsidRDefault="00027464" w:rsidP="00027464">
      <w:pPr>
        <w:pStyle w:val="ListParagraph"/>
        <w:numPr>
          <w:ilvl w:val="1"/>
          <w:numId w:val="1"/>
        </w:numPr>
        <w:spacing w:after="240"/>
      </w:pPr>
      <w:r>
        <w:t>Beginning of 20</w:t>
      </w:r>
      <w:r w:rsidRPr="006B28D1">
        <w:rPr>
          <w:vertAlign w:val="superscript"/>
        </w:rPr>
        <w:t>th</w:t>
      </w:r>
      <w:r>
        <w:t xml:space="preserve"> century similar in many ways to beginning of Baroque: a major change in style, language, form, and genre</w:t>
      </w:r>
    </w:p>
    <w:p w:rsidR="00027464" w:rsidRDefault="00027464" w:rsidP="00027464">
      <w:pPr>
        <w:pStyle w:val="ListParagraph"/>
        <w:numPr>
          <w:ilvl w:val="1"/>
          <w:numId w:val="1"/>
        </w:numPr>
        <w:spacing w:after="240"/>
      </w:pPr>
      <w:r>
        <w:t>20</w:t>
      </w:r>
      <w:r w:rsidRPr="006B28D1">
        <w:rPr>
          <w:vertAlign w:val="superscript"/>
        </w:rPr>
        <w:t>th</w:t>
      </w:r>
      <w:r>
        <w:t xml:space="preserve"> century is not characterized by one major style, but rather many.  A few leaders emerged that had a major influence of younger composers.</w:t>
      </w:r>
    </w:p>
    <w:p w:rsidR="00027464" w:rsidRDefault="00027464" w:rsidP="00027464">
      <w:pPr>
        <w:pStyle w:val="ListParagraph"/>
        <w:numPr>
          <w:ilvl w:val="1"/>
          <w:numId w:val="1"/>
        </w:numPr>
        <w:spacing w:after="240"/>
      </w:pPr>
      <w:r>
        <w:t>Mass for the Catholic Church</w:t>
      </w:r>
    </w:p>
    <w:p w:rsidR="00027464" w:rsidRDefault="00027464" w:rsidP="00027464">
      <w:pPr>
        <w:pStyle w:val="ListParagraph"/>
        <w:numPr>
          <w:ilvl w:val="2"/>
          <w:numId w:val="1"/>
        </w:numPr>
        <w:spacing w:after="240"/>
      </w:pPr>
      <w:r>
        <w:t xml:space="preserve">1903 Vatican issued a decree (Motu proprio) that attempted to address problems of excess in liturgical music.  </w:t>
      </w:r>
    </w:p>
    <w:p w:rsidR="00027464" w:rsidRDefault="00027464" w:rsidP="00027464">
      <w:pPr>
        <w:pStyle w:val="ListParagraph"/>
        <w:numPr>
          <w:ilvl w:val="3"/>
          <w:numId w:val="1"/>
        </w:numPr>
        <w:spacing w:after="240"/>
      </w:pPr>
      <w:r>
        <w:t>New requirements</w:t>
      </w:r>
    </w:p>
    <w:p w:rsidR="00027464" w:rsidRDefault="00027464" w:rsidP="00027464">
      <w:pPr>
        <w:pStyle w:val="ListParagraph"/>
        <w:numPr>
          <w:ilvl w:val="4"/>
          <w:numId w:val="1"/>
        </w:numPr>
        <w:spacing w:after="240"/>
      </w:pPr>
      <w:r>
        <w:t>Liturgical text must always be in Latin</w:t>
      </w:r>
    </w:p>
    <w:p w:rsidR="00027464" w:rsidRDefault="00027464" w:rsidP="00027464">
      <w:pPr>
        <w:pStyle w:val="ListParagraph"/>
        <w:numPr>
          <w:ilvl w:val="4"/>
          <w:numId w:val="1"/>
        </w:numPr>
        <w:spacing w:after="240"/>
      </w:pPr>
      <w:r>
        <w:t>Sung without inversion</w:t>
      </w:r>
    </w:p>
    <w:p w:rsidR="00027464" w:rsidRDefault="00027464" w:rsidP="00027464">
      <w:pPr>
        <w:pStyle w:val="ListParagraph"/>
        <w:numPr>
          <w:ilvl w:val="4"/>
          <w:numId w:val="1"/>
        </w:numPr>
        <w:spacing w:after="240"/>
      </w:pPr>
      <w:r>
        <w:t>Text without alteration, undue repetition, without breaking up the syllables</w:t>
      </w:r>
    </w:p>
    <w:p w:rsidR="00027464" w:rsidRDefault="00027464" w:rsidP="00027464">
      <w:pPr>
        <w:pStyle w:val="ListParagraph"/>
        <w:numPr>
          <w:ilvl w:val="4"/>
          <w:numId w:val="1"/>
        </w:numPr>
        <w:spacing w:after="240"/>
      </w:pPr>
      <w:r>
        <w:t>Use of instruments severely restricted: no percussion, winds only with express permission</w:t>
      </w:r>
    </w:p>
    <w:p w:rsidR="00027464" w:rsidRDefault="00027464" w:rsidP="00027464">
      <w:pPr>
        <w:pStyle w:val="ListParagraph"/>
        <w:numPr>
          <w:ilvl w:val="4"/>
          <w:numId w:val="1"/>
        </w:numPr>
        <w:spacing w:after="240"/>
      </w:pPr>
      <w:r>
        <w:t>Length not excessive (must not keep priest waiting at the altar on account of the music)</w:t>
      </w:r>
    </w:p>
    <w:p w:rsidR="00027464" w:rsidRDefault="00027464" w:rsidP="00027464">
      <w:pPr>
        <w:pStyle w:val="ListParagraph"/>
        <w:numPr>
          <w:ilvl w:val="3"/>
          <w:numId w:val="1"/>
        </w:numPr>
        <w:spacing w:after="240"/>
      </w:pPr>
      <w:r>
        <w:t>Catholic American organization (Society of St. Gregory) actually issued a “black list” of works that didn’t fit.  Most of Schubert, Mozart, Haydn works were included as unfit for liturgical purposes</w:t>
      </w:r>
    </w:p>
    <w:p w:rsidR="00027464" w:rsidRDefault="00027464" w:rsidP="00027464">
      <w:pPr>
        <w:pStyle w:val="ListParagraph"/>
        <w:numPr>
          <w:ilvl w:val="2"/>
          <w:numId w:val="1"/>
        </w:numPr>
        <w:spacing w:after="240"/>
      </w:pPr>
      <w:r>
        <w:t>Vatican II</w:t>
      </w:r>
      <w:r w:rsidR="00861127">
        <w:t xml:space="preserve"> (1962-65)</w:t>
      </w:r>
      <w:r>
        <w:t xml:space="preserve"> opened up requirements: Latin optional, much freer use of style (rock, folk, “praise band” styles and instruments)</w:t>
      </w:r>
    </w:p>
    <w:p w:rsidR="00027464" w:rsidRDefault="00027464" w:rsidP="00027464">
      <w:pPr>
        <w:pStyle w:val="ListParagraph"/>
        <w:numPr>
          <w:ilvl w:val="1"/>
          <w:numId w:val="1"/>
        </w:numPr>
        <w:spacing w:after="240"/>
      </w:pPr>
      <w:r>
        <w:t>Mass compositions:</w:t>
      </w:r>
    </w:p>
    <w:p w:rsidR="00027464" w:rsidRDefault="00027464" w:rsidP="00377C26">
      <w:pPr>
        <w:pStyle w:val="ListParagraph"/>
        <w:numPr>
          <w:ilvl w:val="2"/>
          <w:numId w:val="1"/>
        </w:numPr>
        <w:spacing w:after="240"/>
      </w:pPr>
      <w:r>
        <w:t xml:space="preserve">Ralph Vaughn Williams: Mass in G minor (1922).  Four soloists and eight-voice unaccompanied choir. </w:t>
      </w:r>
      <w:r w:rsidR="00861127">
        <w:t xml:space="preserve"> Follows principles of 1903 Motu</w:t>
      </w:r>
      <w:r>
        <w:t xml:space="preserve"> Proprio, including having opening chant sung in unison.  Play example RCD 611 track 2 (Kyrie)</w:t>
      </w:r>
      <w:r w:rsidR="00377C26">
        <w:t xml:space="preserve">  </w:t>
      </w:r>
      <w:hyperlink r:id="rId5" w:history="1">
        <w:r w:rsidR="00377C26">
          <w:rPr>
            <w:rStyle w:val="Hyperlink"/>
          </w:rPr>
          <w:t>RVW Kyrie</w:t>
        </w:r>
      </w:hyperlink>
      <w:r w:rsidR="00377C26">
        <w:t xml:space="preserve"> </w:t>
      </w:r>
    </w:p>
    <w:p w:rsidR="00027464" w:rsidRDefault="00027464" w:rsidP="00377C26">
      <w:pPr>
        <w:pStyle w:val="ListParagraph"/>
        <w:numPr>
          <w:ilvl w:val="2"/>
          <w:numId w:val="1"/>
        </w:numPr>
        <w:spacing w:after="240"/>
      </w:pPr>
      <w:r>
        <w:t xml:space="preserve">Poulenc: Mass in G major (1937), unaccompanied choir, omits Credo movement, sounds quite similar in language to his Gloria  Play example RCD 515 </w:t>
      </w:r>
      <w:hyperlink r:id="rId6" w:history="1">
        <w:r w:rsidR="00377C26">
          <w:rPr>
            <w:rStyle w:val="Hyperlink"/>
          </w:rPr>
          <w:t>Poulenc Kyrie</w:t>
        </w:r>
      </w:hyperlink>
      <w:r w:rsidR="00377C26">
        <w:t xml:space="preserve"> </w:t>
      </w:r>
    </w:p>
    <w:p w:rsidR="00027464" w:rsidRDefault="00027464" w:rsidP="00027464">
      <w:pPr>
        <w:pStyle w:val="ListParagraph"/>
        <w:numPr>
          <w:ilvl w:val="2"/>
          <w:numId w:val="1"/>
        </w:numPr>
        <w:spacing w:after="240"/>
      </w:pPr>
      <w:r>
        <w:t>Kodaly: Missa brevis (1948) for mixed choir and organ, mostly diatonic, textures include for imitative and chordal</w:t>
      </w:r>
    </w:p>
    <w:p w:rsidR="00027464" w:rsidRDefault="00027464" w:rsidP="00027464">
      <w:pPr>
        <w:pStyle w:val="ListParagraph"/>
        <w:numPr>
          <w:ilvl w:val="2"/>
          <w:numId w:val="1"/>
        </w:numPr>
        <w:spacing w:after="240"/>
      </w:pPr>
      <w:r>
        <w:t>Stravinsky: Mass in C.  Austere, neo-classical style.  Reaction against romantic passion and size</w:t>
      </w:r>
      <w:r w:rsidR="00377C26">
        <w:t xml:space="preserve"> </w:t>
      </w:r>
      <w:r w:rsidR="00BB70AB">
        <w:t>Personal CD</w:t>
      </w:r>
    </w:p>
    <w:p w:rsidR="00027464" w:rsidRDefault="00027464" w:rsidP="00027464">
      <w:pPr>
        <w:pStyle w:val="ListParagraph"/>
        <w:numPr>
          <w:ilvl w:val="2"/>
          <w:numId w:val="1"/>
        </w:numPr>
        <w:spacing w:after="240"/>
      </w:pPr>
      <w:r>
        <w:t>William Walton: Missa Brevis (1966) follows Anglican rite.  Thus, Kyrie in Greek, other texts in English, no Credo.  Eight-voice choir, accompanied sometimes by organ, otherwise unaccompanied.  High level of dissonance, much use of seconds, resulting in a somewhat acrid harmony</w:t>
      </w:r>
    </w:p>
    <w:p w:rsidR="00027464" w:rsidRDefault="00027464" w:rsidP="00027464">
      <w:pPr>
        <w:pStyle w:val="ListParagraph"/>
        <w:numPr>
          <w:ilvl w:val="1"/>
          <w:numId w:val="1"/>
        </w:numPr>
        <w:spacing w:after="240"/>
      </w:pPr>
      <w:r>
        <w:t>Requiem:</w:t>
      </w:r>
    </w:p>
    <w:p w:rsidR="00027464" w:rsidRDefault="00027464" w:rsidP="00027464">
      <w:pPr>
        <w:pStyle w:val="ListParagraph"/>
        <w:numPr>
          <w:ilvl w:val="2"/>
          <w:numId w:val="1"/>
        </w:numPr>
        <w:spacing w:after="240"/>
      </w:pPr>
      <w:r>
        <w:t>Britten: War Requiem, for TB solo, children’s choir, chorus, organ, two orchestras.  Wide variety of harmonic schemes, varied with particular movement.  Some mostly unison, some dodecaphonic, pentatonic, tonal</w:t>
      </w:r>
      <w:r w:rsidR="00BB70AB">
        <w:t xml:space="preserve">   RCD 372: 1,2  opening of Requiem and opening of Dies Irae</w:t>
      </w:r>
    </w:p>
    <w:p w:rsidR="00027464" w:rsidRDefault="00027464" w:rsidP="00027464">
      <w:pPr>
        <w:pStyle w:val="ListParagraph"/>
        <w:numPr>
          <w:ilvl w:val="1"/>
          <w:numId w:val="1"/>
        </w:numPr>
        <w:spacing w:after="240"/>
      </w:pPr>
      <w:r>
        <w:t>Psalm settings:</w:t>
      </w:r>
    </w:p>
    <w:p w:rsidR="00027464" w:rsidRDefault="00027464" w:rsidP="00027464">
      <w:pPr>
        <w:pStyle w:val="ListParagraph"/>
        <w:numPr>
          <w:ilvl w:val="2"/>
          <w:numId w:val="1"/>
        </w:numPr>
        <w:spacing w:after="240"/>
      </w:pPr>
      <w:r>
        <w:t>Dvorak: Psalmus Hungaricus, for tenor solo, choir, orchestra, organ.  Paraphrases Psalm 55 plus uses interpolations.  Main musical and textual weight falls on tenor, while chorus restricted to shorter passages, primarily commentary</w:t>
      </w:r>
    </w:p>
    <w:p w:rsidR="00027464" w:rsidRDefault="00027464" w:rsidP="00027464">
      <w:pPr>
        <w:pStyle w:val="ListParagraph"/>
        <w:numPr>
          <w:ilvl w:val="2"/>
          <w:numId w:val="1"/>
        </w:numPr>
        <w:spacing w:after="240"/>
      </w:pPr>
      <w:r>
        <w:lastRenderedPageBreak/>
        <w:t>Stravinsky: Symphony of Psalms (1930), commissioned by Boston Symphony Orchestra for its 50</w:t>
      </w:r>
      <w:r w:rsidRPr="008F29CB">
        <w:rPr>
          <w:vertAlign w:val="superscript"/>
        </w:rPr>
        <w:t>th</w:t>
      </w:r>
      <w:r>
        <w:t xml:space="preserve"> anniversary.  Based on texts of three Psalms that deal with prayer, faith, and praise.  Expressive, but impersonal (as is typical of</w:t>
      </w:r>
      <w:r w:rsidR="00102CB9">
        <w:t xml:space="preserve"> Stravinsky). </w:t>
      </w:r>
      <w:r>
        <w:t xml:space="preserve">RCD 487 </w:t>
      </w:r>
    </w:p>
    <w:p w:rsidR="00027464" w:rsidRDefault="00027464" w:rsidP="00027464">
      <w:pPr>
        <w:pStyle w:val="ListParagraph"/>
        <w:numPr>
          <w:ilvl w:val="1"/>
          <w:numId w:val="1"/>
        </w:numPr>
        <w:spacing w:after="240"/>
      </w:pPr>
      <w:r>
        <w:t>Oratorio:</w:t>
      </w:r>
    </w:p>
    <w:p w:rsidR="00027464" w:rsidRDefault="00027464" w:rsidP="00027464">
      <w:pPr>
        <w:pStyle w:val="ListParagraph"/>
        <w:numPr>
          <w:ilvl w:val="2"/>
          <w:numId w:val="1"/>
        </w:numPr>
        <w:spacing w:after="240"/>
      </w:pPr>
      <w:r>
        <w:t>Honneger: King David and a stage oratorio (Joan of Arc at the Stake, 1935).  Joan of Arc for five soloists, four speaking parts, choir, children’s choir, large orchestra.  Spoken parts are melodramatic (spoken on top of chorus)</w:t>
      </w:r>
    </w:p>
    <w:p w:rsidR="00027464" w:rsidRDefault="00027464" w:rsidP="00027464">
      <w:pPr>
        <w:pStyle w:val="ListParagraph"/>
        <w:numPr>
          <w:ilvl w:val="2"/>
          <w:numId w:val="1"/>
        </w:numPr>
        <w:spacing w:after="240"/>
      </w:pPr>
      <w:r>
        <w:t xml:space="preserve">Penderecki: St. Luke’s Passion (1965) uses graphic notation to indicate pitch rises, sound blocks, non-metrical pitch clusters  </w:t>
      </w:r>
      <w:hyperlink r:id="rId7" w:history="1">
        <w:r w:rsidR="00102CB9">
          <w:rPr>
            <w:rStyle w:val="Hyperlink"/>
          </w:rPr>
          <w:t>St. Luke Passion opening</w:t>
        </w:r>
      </w:hyperlink>
      <w:r>
        <w:t xml:space="preserve"> </w:t>
      </w:r>
    </w:p>
    <w:p w:rsidR="00027464" w:rsidRDefault="00027464" w:rsidP="00027464">
      <w:pPr>
        <w:pStyle w:val="ListParagraph"/>
        <w:numPr>
          <w:ilvl w:val="1"/>
          <w:numId w:val="1"/>
        </w:numPr>
        <w:spacing w:after="240"/>
      </w:pPr>
      <w:r>
        <w:t>Cantata:</w:t>
      </w:r>
    </w:p>
    <w:p w:rsidR="00027464" w:rsidRPr="00C06DC0" w:rsidRDefault="00027464" w:rsidP="00027464">
      <w:pPr>
        <w:pStyle w:val="ListParagraph"/>
        <w:numPr>
          <w:ilvl w:val="2"/>
          <w:numId w:val="1"/>
        </w:numPr>
        <w:spacing w:after="240"/>
      </w:pPr>
      <w:r>
        <w:t>Carl Orff wrote Carmina Burana.  Settings of 25 poems found in a collection of Benedictine Monastery in Bavaria.  Set for three soloists, small boys’ choir, two four-voice choirs, large orchestra including two pianos and large p</w:t>
      </w:r>
      <w:r w:rsidR="00102CB9">
        <w:t xml:space="preserve">ercussion section. </w:t>
      </w:r>
      <w:r>
        <w:t xml:space="preserve"> RCD 612 </w:t>
      </w:r>
      <w:r w:rsidR="00102CB9">
        <w:t>opening</w:t>
      </w:r>
      <w:bookmarkStart w:id="0" w:name="_GoBack"/>
      <w:bookmarkEnd w:id="0"/>
    </w:p>
    <w:p w:rsidR="00A77B48" w:rsidRPr="00105F69" w:rsidRDefault="00A77B48" w:rsidP="0055189E">
      <w:pPr>
        <w:pStyle w:val="2"/>
        <w:ind w:left="0" w:firstLine="0"/>
        <w:rPr>
          <w:szCs w:val="24"/>
        </w:rPr>
      </w:pPr>
    </w:p>
    <w:p w:rsidR="004A7879" w:rsidRDefault="004A7879" w:rsidP="004A7879">
      <w:pPr>
        <w:pStyle w:val="2"/>
        <w:numPr>
          <w:ilvl w:val="0"/>
          <w:numId w:val="1"/>
        </w:numPr>
      </w:pPr>
      <w:r>
        <w:t>April 3</w:t>
      </w:r>
    </w:p>
    <w:p w:rsidR="008C200C" w:rsidRDefault="008C200C" w:rsidP="008C200C">
      <w:pPr>
        <w:pStyle w:val="2"/>
        <w:ind w:left="1800"/>
        <w:rPr>
          <w:szCs w:val="24"/>
        </w:rPr>
      </w:pPr>
      <w:r>
        <w:rPr>
          <w:szCs w:val="24"/>
        </w:rPr>
        <w:t>*Literature selection and presentation TMP Choir</w:t>
      </w:r>
    </w:p>
    <w:p w:rsidR="008C200C" w:rsidRDefault="008C200C" w:rsidP="008C200C">
      <w:pPr>
        <w:pStyle w:val="2"/>
        <w:numPr>
          <w:ilvl w:val="0"/>
          <w:numId w:val="8"/>
        </w:numPr>
        <w:ind w:left="2160"/>
        <w:rPr>
          <w:szCs w:val="24"/>
        </w:rPr>
      </w:pPr>
      <w:r>
        <w:rPr>
          <w:szCs w:val="24"/>
        </w:rPr>
        <w:t>Level Three</w:t>
      </w:r>
    </w:p>
    <w:p w:rsidR="008C200C" w:rsidRDefault="008C200C" w:rsidP="008C200C">
      <w:pPr>
        <w:pStyle w:val="2"/>
        <w:numPr>
          <w:ilvl w:val="1"/>
          <w:numId w:val="8"/>
        </w:numPr>
        <w:ind w:left="2880"/>
        <w:rPr>
          <w:szCs w:val="24"/>
        </w:rPr>
      </w:pPr>
      <w:r>
        <w:rPr>
          <w:szCs w:val="24"/>
        </w:rPr>
        <w:t>Mixed voices</w:t>
      </w:r>
    </w:p>
    <w:p w:rsidR="008C200C" w:rsidRDefault="008C200C" w:rsidP="008C200C">
      <w:pPr>
        <w:pStyle w:val="2"/>
        <w:numPr>
          <w:ilvl w:val="1"/>
          <w:numId w:val="8"/>
        </w:numPr>
        <w:ind w:left="2880"/>
        <w:rPr>
          <w:szCs w:val="24"/>
        </w:rPr>
      </w:pPr>
      <w:r>
        <w:rPr>
          <w:szCs w:val="24"/>
        </w:rPr>
        <w:t>Treble voices</w:t>
      </w:r>
    </w:p>
    <w:p w:rsidR="008C200C" w:rsidRPr="00AF48FF" w:rsidRDefault="008C200C" w:rsidP="008C200C">
      <w:pPr>
        <w:pStyle w:val="2"/>
        <w:numPr>
          <w:ilvl w:val="1"/>
          <w:numId w:val="8"/>
        </w:numPr>
        <w:ind w:left="2880"/>
        <w:rPr>
          <w:szCs w:val="24"/>
        </w:rPr>
      </w:pPr>
      <w:r>
        <w:rPr>
          <w:szCs w:val="24"/>
        </w:rPr>
        <w:t xml:space="preserve">Men’s voices </w:t>
      </w:r>
    </w:p>
    <w:p w:rsidR="00A77B48" w:rsidRDefault="00A77B48" w:rsidP="0055189E">
      <w:pPr>
        <w:pStyle w:val="2"/>
        <w:ind w:left="0" w:firstLine="0"/>
        <w:rPr>
          <w:szCs w:val="24"/>
        </w:rPr>
      </w:pPr>
    </w:p>
    <w:p w:rsidR="004A7879" w:rsidRPr="00481B7F" w:rsidRDefault="004A7879" w:rsidP="004A7879">
      <w:pPr>
        <w:pStyle w:val="2"/>
        <w:numPr>
          <w:ilvl w:val="0"/>
          <w:numId w:val="1"/>
        </w:numPr>
        <w:rPr>
          <w:szCs w:val="24"/>
        </w:rPr>
      </w:pPr>
      <w:r>
        <w:t>Assign for next class:</w:t>
      </w:r>
      <w:r w:rsidR="00A73465">
        <w:t xml:space="preserve"> April 10</w:t>
      </w:r>
    </w:p>
    <w:p w:rsidR="004A7879" w:rsidRDefault="004A7879" w:rsidP="004A7879">
      <w:pPr>
        <w:pStyle w:val="2"/>
        <w:ind w:left="1800"/>
        <w:rPr>
          <w:szCs w:val="24"/>
        </w:rPr>
      </w:pPr>
      <w:r>
        <w:rPr>
          <w:szCs w:val="24"/>
        </w:rPr>
        <w:t>*Literature selection and presentation TMP Choir</w:t>
      </w:r>
    </w:p>
    <w:p w:rsidR="004A7879" w:rsidRDefault="004A7879" w:rsidP="004A7879">
      <w:pPr>
        <w:pStyle w:val="2"/>
        <w:numPr>
          <w:ilvl w:val="0"/>
          <w:numId w:val="8"/>
        </w:numPr>
        <w:ind w:left="2160"/>
        <w:rPr>
          <w:szCs w:val="24"/>
        </w:rPr>
      </w:pPr>
      <w:r>
        <w:rPr>
          <w:szCs w:val="24"/>
        </w:rPr>
        <w:t>Level Four</w:t>
      </w:r>
    </w:p>
    <w:p w:rsidR="004A7879" w:rsidRDefault="004A7879" w:rsidP="004A7879">
      <w:pPr>
        <w:pStyle w:val="2"/>
        <w:numPr>
          <w:ilvl w:val="1"/>
          <w:numId w:val="8"/>
        </w:numPr>
        <w:ind w:left="2880"/>
        <w:rPr>
          <w:szCs w:val="24"/>
        </w:rPr>
      </w:pPr>
      <w:r>
        <w:rPr>
          <w:szCs w:val="24"/>
        </w:rPr>
        <w:t>Mixed voices</w:t>
      </w:r>
    </w:p>
    <w:p w:rsidR="004A7879" w:rsidRDefault="004A7879" w:rsidP="004A7879">
      <w:pPr>
        <w:pStyle w:val="2"/>
        <w:numPr>
          <w:ilvl w:val="1"/>
          <w:numId w:val="8"/>
        </w:numPr>
        <w:ind w:left="2880"/>
        <w:rPr>
          <w:szCs w:val="24"/>
        </w:rPr>
      </w:pPr>
      <w:r>
        <w:rPr>
          <w:szCs w:val="24"/>
        </w:rPr>
        <w:t>Treble voices</w:t>
      </w:r>
    </w:p>
    <w:p w:rsidR="004A7879" w:rsidRPr="00AF48FF" w:rsidRDefault="004A7879" w:rsidP="004A7879">
      <w:pPr>
        <w:pStyle w:val="2"/>
        <w:numPr>
          <w:ilvl w:val="1"/>
          <w:numId w:val="8"/>
        </w:numPr>
        <w:ind w:left="2880"/>
        <w:rPr>
          <w:szCs w:val="24"/>
        </w:rPr>
      </w:pPr>
      <w:r>
        <w:rPr>
          <w:szCs w:val="24"/>
        </w:rPr>
        <w:t xml:space="preserve">Men’s voices </w:t>
      </w:r>
    </w:p>
    <w:p w:rsidR="00A77B48" w:rsidRPr="00ED3DD0" w:rsidRDefault="00A77B48" w:rsidP="00EB461E">
      <w:pPr>
        <w:pStyle w:val="2"/>
        <w:ind w:left="1440" w:firstLine="0"/>
        <w:rPr>
          <w:szCs w:val="24"/>
        </w:rPr>
      </w:pPr>
    </w:p>
    <w:sectPr w:rsidR="00A77B48" w:rsidRPr="00ED3DD0" w:rsidSect="00512C03">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0B2D"/>
    <w:multiLevelType w:val="hybridMultilevel"/>
    <w:tmpl w:val="E4F4E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709E9"/>
    <w:multiLevelType w:val="hybridMultilevel"/>
    <w:tmpl w:val="A2BC7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B969D5"/>
    <w:multiLevelType w:val="hybridMultilevel"/>
    <w:tmpl w:val="5692A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13C75"/>
    <w:multiLevelType w:val="hybridMultilevel"/>
    <w:tmpl w:val="1F8C8D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324448"/>
    <w:multiLevelType w:val="hybridMultilevel"/>
    <w:tmpl w:val="9F5861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33072C4"/>
    <w:multiLevelType w:val="hybridMultilevel"/>
    <w:tmpl w:val="59BE63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D3170C"/>
    <w:multiLevelType w:val="hybridMultilevel"/>
    <w:tmpl w:val="9BE880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73090"/>
    <w:multiLevelType w:val="hybridMultilevel"/>
    <w:tmpl w:val="8EB6729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063568"/>
    <w:multiLevelType w:val="hybridMultilevel"/>
    <w:tmpl w:val="26ACE2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854F83"/>
    <w:multiLevelType w:val="hybridMultilevel"/>
    <w:tmpl w:val="1A885D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9"/>
  </w:num>
  <w:num w:numId="6">
    <w:abstractNumId w:val="5"/>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A7"/>
    <w:rsid w:val="00027464"/>
    <w:rsid w:val="00043F98"/>
    <w:rsid w:val="000722F9"/>
    <w:rsid w:val="00085B68"/>
    <w:rsid w:val="000A686C"/>
    <w:rsid w:val="000B1A7A"/>
    <w:rsid w:val="000B55F3"/>
    <w:rsid w:val="000D5D39"/>
    <w:rsid w:val="000F5F89"/>
    <w:rsid w:val="000F7AEC"/>
    <w:rsid w:val="00102CB9"/>
    <w:rsid w:val="00113B7A"/>
    <w:rsid w:val="0014067A"/>
    <w:rsid w:val="00141795"/>
    <w:rsid w:val="0019155E"/>
    <w:rsid w:val="001F5736"/>
    <w:rsid w:val="00201FCA"/>
    <w:rsid w:val="00210664"/>
    <w:rsid w:val="00216016"/>
    <w:rsid w:val="00244F97"/>
    <w:rsid w:val="00260136"/>
    <w:rsid w:val="00262E71"/>
    <w:rsid w:val="00270281"/>
    <w:rsid w:val="00286D25"/>
    <w:rsid w:val="002A5EF0"/>
    <w:rsid w:val="002D751C"/>
    <w:rsid w:val="002E6DD1"/>
    <w:rsid w:val="00307E06"/>
    <w:rsid w:val="00316552"/>
    <w:rsid w:val="003258E5"/>
    <w:rsid w:val="0033166A"/>
    <w:rsid w:val="00340EF5"/>
    <w:rsid w:val="00364433"/>
    <w:rsid w:val="00377C26"/>
    <w:rsid w:val="0038796C"/>
    <w:rsid w:val="003A40DE"/>
    <w:rsid w:val="003A4882"/>
    <w:rsid w:val="003B467B"/>
    <w:rsid w:val="003B7CCB"/>
    <w:rsid w:val="003C3339"/>
    <w:rsid w:val="003C53B0"/>
    <w:rsid w:val="003D0744"/>
    <w:rsid w:val="003E21F8"/>
    <w:rsid w:val="003E4A25"/>
    <w:rsid w:val="003F57D2"/>
    <w:rsid w:val="004025C0"/>
    <w:rsid w:val="004168A1"/>
    <w:rsid w:val="004238D5"/>
    <w:rsid w:val="004410A4"/>
    <w:rsid w:val="0044474D"/>
    <w:rsid w:val="00485C77"/>
    <w:rsid w:val="004A7879"/>
    <w:rsid w:val="004B15DC"/>
    <w:rsid w:val="004D0D07"/>
    <w:rsid w:val="004E210D"/>
    <w:rsid w:val="005001AB"/>
    <w:rsid w:val="00504460"/>
    <w:rsid w:val="00504AC7"/>
    <w:rsid w:val="00512C03"/>
    <w:rsid w:val="00513271"/>
    <w:rsid w:val="00544E0C"/>
    <w:rsid w:val="0055189E"/>
    <w:rsid w:val="00592DBF"/>
    <w:rsid w:val="0059584E"/>
    <w:rsid w:val="00596F9D"/>
    <w:rsid w:val="005A06BA"/>
    <w:rsid w:val="005A4217"/>
    <w:rsid w:val="005B4F5D"/>
    <w:rsid w:val="005E20DC"/>
    <w:rsid w:val="005E396A"/>
    <w:rsid w:val="005E786E"/>
    <w:rsid w:val="006079A4"/>
    <w:rsid w:val="006150C8"/>
    <w:rsid w:val="0062089E"/>
    <w:rsid w:val="00622A17"/>
    <w:rsid w:val="00632350"/>
    <w:rsid w:val="006523B4"/>
    <w:rsid w:val="00666691"/>
    <w:rsid w:val="006877A8"/>
    <w:rsid w:val="00693066"/>
    <w:rsid w:val="006A1788"/>
    <w:rsid w:val="006C735A"/>
    <w:rsid w:val="006D5C09"/>
    <w:rsid w:val="006D621F"/>
    <w:rsid w:val="006F23F5"/>
    <w:rsid w:val="00762615"/>
    <w:rsid w:val="00790E34"/>
    <w:rsid w:val="00795222"/>
    <w:rsid w:val="007D3B35"/>
    <w:rsid w:val="007E5E18"/>
    <w:rsid w:val="007E746F"/>
    <w:rsid w:val="0080278A"/>
    <w:rsid w:val="00803F13"/>
    <w:rsid w:val="008168B7"/>
    <w:rsid w:val="00832307"/>
    <w:rsid w:val="008334E3"/>
    <w:rsid w:val="00834F2D"/>
    <w:rsid w:val="00840800"/>
    <w:rsid w:val="008608FF"/>
    <w:rsid w:val="00861127"/>
    <w:rsid w:val="00861C6F"/>
    <w:rsid w:val="0086714E"/>
    <w:rsid w:val="008734CA"/>
    <w:rsid w:val="00887561"/>
    <w:rsid w:val="00893350"/>
    <w:rsid w:val="00897D47"/>
    <w:rsid w:val="008C200C"/>
    <w:rsid w:val="008E25CA"/>
    <w:rsid w:val="0091368F"/>
    <w:rsid w:val="00913F47"/>
    <w:rsid w:val="00931054"/>
    <w:rsid w:val="00987EA9"/>
    <w:rsid w:val="0099228C"/>
    <w:rsid w:val="00992507"/>
    <w:rsid w:val="00997056"/>
    <w:rsid w:val="009A0693"/>
    <w:rsid w:val="009A3D27"/>
    <w:rsid w:val="009C15A7"/>
    <w:rsid w:val="009E0664"/>
    <w:rsid w:val="009F2E12"/>
    <w:rsid w:val="00A26CF6"/>
    <w:rsid w:val="00A31DCB"/>
    <w:rsid w:val="00A42590"/>
    <w:rsid w:val="00A44F69"/>
    <w:rsid w:val="00A73465"/>
    <w:rsid w:val="00A77B48"/>
    <w:rsid w:val="00A93A2E"/>
    <w:rsid w:val="00AA431E"/>
    <w:rsid w:val="00AA703E"/>
    <w:rsid w:val="00AC2D20"/>
    <w:rsid w:val="00AC40F8"/>
    <w:rsid w:val="00B3435A"/>
    <w:rsid w:val="00B425E3"/>
    <w:rsid w:val="00B576B3"/>
    <w:rsid w:val="00B5773F"/>
    <w:rsid w:val="00B816F8"/>
    <w:rsid w:val="00BA3F54"/>
    <w:rsid w:val="00BB70AB"/>
    <w:rsid w:val="00BD567C"/>
    <w:rsid w:val="00BF7E18"/>
    <w:rsid w:val="00C06DC0"/>
    <w:rsid w:val="00C451B5"/>
    <w:rsid w:val="00C51247"/>
    <w:rsid w:val="00C54A2E"/>
    <w:rsid w:val="00C56969"/>
    <w:rsid w:val="00C6194E"/>
    <w:rsid w:val="00CA1DE0"/>
    <w:rsid w:val="00CB15C2"/>
    <w:rsid w:val="00CD516F"/>
    <w:rsid w:val="00CE15FE"/>
    <w:rsid w:val="00DC598F"/>
    <w:rsid w:val="00DD02F3"/>
    <w:rsid w:val="00E552E9"/>
    <w:rsid w:val="00E568C9"/>
    <w:rsid w:val="00E75996"/>
    <w:rsid w:val="00EB461E"/>
    <w:rsid w:val="00ED3DD0"/>
    <w:rsid w:val="00ED5996"/>
    <w:rsid w:val="00EF0882"/>
    <w:rsid w:val="00F40AD3"/>
    <w:rsid w:val="00F63A31"/>
    <w:rsid w:val="00F64133"/>
    <w:rsid w:val="00F66B59"/>
    <w:rsid w:val="00F6711D"/>
    <w:rsid w:val="00F8085B"/>
    <w:rsid w:val="00F80BF7"/>
    <w:rsid w:val="00FA7E37"/>
    <w:rsid w:val="00FC18A4"/>
    <w:rsid w:val="00FE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3F61"/>
  <w15:docId w15:val="{1668AA42-D41D-4482-9B21-6ADFB2A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8A4"/>
    <w:pPr>
      <w:spacing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2E"/>
    <w:pPr>
      <w:ind w:left="720"/>
      <w:contextualSpacing/>
    </w:pPr>
  </w:style>
  <w:style w:type="paragraph" w:customStyle="1" w:styleId="2">
    <w:name w:val="2"/>
    <w:basedOn w:val="Normal"/>
    <w:rsid w:val="00A93A2E"/>
    <w:pPr>
      <w:ind w:left="720" w:hanging="360"/>
    </w:pPr>
    <w:rPr>
      <w:rFonts w:eastAsia="Times New Roman" w:cs="Times New Roman"/>
      <w:szCs w:val="20"/>
    </w:rPr>
  </w:style>
  <w:style w:type="character" w:styleId="Hyperlink">
    <w:name w:val="Hyperlink"/>
    <w:basedOn w:val="DefaultParagraphFont"/>
    <w:uiPriority w:val="99"/>
    <w:unhideWhenUsed/>
    <w:rsid w:val="00244F97"/>
    <w:rPr>
      <w:color w:val="0000FF" w:themeColor="hyperlink"/>
      <w:u w:val="single"/>
    </w:rPr>
  </w:style>
  <w:style w:type="character" w:styleId="FollowedHyperlink">
    <w:name w:val="FollowedHyperlink"/>
    <w:basedOn w:val="DefaultParagraphFont"/>
    <w:uiPriority w:val="99"/>
    <w:semiHidden/>
    <w:unhideWhenUsed/>
    <w:rsid w:val="008334E3"/>
    <w:rPr>
      <w:color w:val="800080" w:themeColor="followedHyperlink"/>
      <w:u w:val="single"/>
    </w:rPr>
  </w:style>
  <w:style w:type="paragraph" w:customStyle="1" w:styleId="1">
    <w:name w:val="1"/>
    <w:basedOn w:val="Normal"/>
    <w:rsid w:val="00A77B48"/>
    <w:pPr>
      <w:ind w:left="360" w:hanging="3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nkqydMUO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XJson0oiLU" TargetMode="External"/><Relationship Id="rId5" Type="http://schemas.openxmlformats.org/officeDocument/2006/relationships/hyperlink" Target="https://youtu.be/ZlOInm2g0U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NWC</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 Creation, NWC</dc:creator>
  <cp:lastModifiedBy>Holm, Thomas</cp:lastModifiedBy>
  <cp:revision>8</cp:revision>
  <cp:lastPrinted>2011-03-25T03:48:00Z</cp:lastPrinted>
  <dcterms:created xsi:type="dcterms:W3CDTF">2019-03-27T16:31:00Z</dcterms:created>
  <dcterms:modified xsi:type="dcterms:W3CDTF">2019-04-03T02:45:00Z</dcterms:modified>
</cp:coreProperties>
</file>